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97" w:rsidRPr="00B21897" w:rsidRDefault="00B21897" w:rsidP="006B05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val="en-GB" w:eastAsia="pl-PL"/>
        </w:rPr>
      </w:pPr>
      <w:r w:rsidRPr="00B21897">
        <w:rPr>
          <w:rFonts w:ascii="Times New Roman" w:eastAsia="Times New Roman" w:hAnsi="Times New Roman" w:cs="Times New Roman"/>
          <w:b/>
          <w:bCs/>
          <w:kern w:val="36"/>
          <w:lang w:val="en-GB" w:eastAsia="pl-PL"/>
        </w:rPr>
        <w:t>Types of documents certifying the knowledge of a foreign language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1. Diplomas of completion of: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a) studies in philology in the field of foreign languages and applied linguistics;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b) a foreign language teacher training college;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c) the National School of Public Administration (KSAP).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2. A document issued abroad and confirming the holding of an academic degree or an academic title - certifies the knowledge of the language of the institution performing education.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3. A document confirming the completion of university</w:t>
      </w:r>
      <w:r w:rsidR="00822A0F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level or post-graduate studies conducted abroad or </w:t>
      </w:r>
      <w:r w:rsidR="006B053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   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in the Republic of Poland - certifies the knowledge of the language,</w:t>
      </w:r>
      <w:r w:rsidR="00822A0F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provided that the only language of instruction was a foreign language.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4. A document issued abroad and considered </w:t>
      </w:r>
      <w:r w:rsidR="00822A0F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equivalent to the Polish school 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leaving certificate - certifies </w:t>
      </w:r>
      <w:r w:rsidR="006B053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      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the knowledge of the language of instruction.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5. International Baccalaureate Diploma.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6. European Baccalaureate Diploma.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7. Certificate of passing a ministerial exam [</w:t>
      </w:r>
      <w:proofErr w:type="spellStart"/>
      <w:r w:rsidRPr="00B21897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egzamin</w:t>
      </w:r>
      <w:proofErr w:type="spellEnd"/>
      <w:r w:rsidRPr="00B21897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 xml:space="preserve"> </w:t>
      </w:r>
      <w:proofErr w:type="spellStart"/>
      <w:r w:rsidRPr="00B21897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resortowy</w:t>
      </w:r>
      <w:proofErr w:type="spellEnd"/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]: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a) in the Ministry of Foreign Affairs;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b) in the ministry directed by the minister competent for</w:t>
      </w:r>
      <w:r w:rsidR="00822A0F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economics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issues, the Ministry of Economic Cooperation with Foreign Countries, Ministry of Foreign Trade and the Ministry of Foreign Trade </w:t>
      </w:r>
      <w:r w:rsidR="006B053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                   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and Maritime Economy.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c) in the Ministry of National Defence - level 3333, level  4444 according to STANAG 6001.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8. A certificate confirming the knowledge of a foreign language, issued by KSAP as a result of a linguistic verification procedure.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9. A certificate confirming job qualification for high-ranked government position, issued by KSAP.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10. A document confirming the entry into the Record of Sworn Translators.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11. Certificates confirming knowledge of foreign languages at least at B2 common reference level of language proficiency according to “Common European Framework of Reference for Languages: learning, teaching, assessment (CEFR)”: </w:t>
      </w:r>
    </w:p>
    <w:p w:rsidR="006B053E" w:rsidRDefault="00822A0F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11.1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certificates issued by institutions belonging to the Association of Language Testers in Europe (ALTE) - ALTE Level 3 (B2), ALTE Level 4 (C1), ALTE Level 5 (C2); especially: First Certificate in English </w:t>
      </w:r>
      <w:r w:rsidR="00B21897"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(FCE)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Certificate in Advanced English </w:t>
      </w:r>
      <w:r w:rsidR="00B21897"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(CAE)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 Certificate of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Proficiency in English </w:t>
      </w:r>
      <w:r w:rsidR="00B21897"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(CPE)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Business English Certificate </w:t>
      </w:r>
      <w:r w:rsidR="00B21897"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(BEC) 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Vantage – at least Pass, Business English Certificate </w:t>
      </w:r>
      <w:r w:rsidR="00B21897"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(BEC)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Higher, Certificate in English for International Business and Trade </w:t>
      </w:r>
      <w:r w:rsidR="00B21897"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(CEIBT).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</w:p>
    <w:p w:rsidR="006B053E" w:rsidRDefault="006B053E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6B053E" w:rsidRDefault="006B053E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B21897" w:rsidRPr="00B21897" w:rsidRDefault="00822A0F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lastRenderedPageBreak/>
        <w:t>11.2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Certificates of the following institutions: </w:t>
      </w:r>
    </w:p>
    <w:p w:rsidR="00B21897" w:rsidRPr="00B21897" w:rsidRDefault="00822A0F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a) 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Educational Testing Service </w:t>
      </w:r>
      <w:r w:rsidR="00B21897"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(ETS)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- especially: </w:t>
      </w:r>
    </w:p>
    <w:p w:rsidR="00B21897" w:rsidRPr="00B21897" w:rsidRDefault="00822A0F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- 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Test of English as a Foreign Language </w:t>
      </w:r>
      <w:r w:rsidR="00B21897"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(TOEFL)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- at least 87 points in the Internet-Based Test version </w:t>
      </w:r>
      <w:r w:rsidR="00B21897"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</w:t>
      </w:r>
      <w:proofErr w:type="spellStart"/>
      <w:r w:rsidR="00B21897"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iBT</w:t>
      </w:r>
      <w:proofErr w:type="spellEnd"/>
      <w:r w:rsidR="00B21897"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)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;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- Test of English as a Foreign Language </w:t>
      </w:r>
      <w:r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(TOEFL)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- at least 180 points in the Computer-Based Test version </w:t>
      </w:r>
      <w:r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(CBT)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completed with at least 50 points from Test of Spoken English </w:t>
      </w:r>
      <w:r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(TSE)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;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- Test of English as a Foreign Language </w:t>
      </w:r>
      <w:r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(TOEFL)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- at least 510 points in the Paper-Based Test version </w:t>
      </w:r>
      <w:r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(PBT)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completed with at least 3,5 points from Test of Written English </w:t>
      </w:r>
      <w:r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(TWE)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and at least 50 points from Test of Spoken English </w:t>
      </w:r>
      <w:r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(TSE)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;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- Test of English for International Communication </w:t>
      </w:r>
      <w:r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(TOEIC)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- at least 700 points;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b) </w:t>
      </w:r>
      <w:r w:rsidR="00822A0F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uropean Consortium for the Certificate of Attainment in Modern Languages </w:t>
      </w:r>
      <w:r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(ECL)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c) City &amp; Guilds, City &amp; Guilds Pitman Qualifications, P</w:t>
      </w:r>
      <w:r w:rsidR="006B053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itman Qualifications Institute - </w:t>
      </w:r>
      <w:bookmarkStart w:id="0" w:name="_GoBack"/>
      <w:bookmarkEnd w:id="0"/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especially certificates: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- English for Speakers of Other Languages </w:t>
      </w:r>
      <w:r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(ESOL)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- First Class Pass at Intermediate Level, Higher Intermediate Level, Advanced Level;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- International English for Speakers of Other Languages </w:t>
      </w:r>
      <w:r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(IESOL)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- “Communicator” level, “Expert”</w:t>
      </w:r>
      <w:r w:rsidR="00822A0F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level, “Mastery level”;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- City &amp; Guilds Level 1 Certificate in ESOL International (reading, writing and listening) Communicator (B2) 500/1765/2;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- City &amp; Guilds Level 2 Certificate in ESOL International (reading, writing and listening) Expert (C1) 500/1766/4;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- City &amp; Guilds Level 3 Certificate in ESOL International (reading, writing and listening) Mastery (C2) 500/1767/6;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- Spoken English Test </w:t>
      </w:r>
      <w:r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(SET)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for Business </w:t>
      </w:r>
      <w:r w:rsidR="006B053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-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Stage B “Communicator” level, Stage C “Expert” level, Stage C “Mastery” level; </w:t>
      </w:r>
    </w:p>
    <w:p w:rsidR="00B21897" w:rsidRPr="00B21897" w:rsidRDefault="006B053E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- 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English for Business Communications </w:t>
      </w:r>
      <w:r w:rsidR="00B21897"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(EBC)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-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Level 2, Level 3; </w:t>
      </w:r>
    </w:p>
    <w:p w:rsidR="00B21897" w:rsidRPr="00B21897" w:rsidRDefault="006B053E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- 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English for Office Skills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(EOS) -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Level 2; </w:t>
      </w:r>
    </w:p>
    <w:p w:rsidR="00B21897" w:rsidRPr="00B21897" w:rsidRDefault="006B053E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d) 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Edexcel, Pearson Language Tests, Pearson Language Assessments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-</w:t>
      </w:r>
      <w:r w:rsidR="00B21897"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especially: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-</w:t>
      </w:r>
      <w:r w:rsidR="006B053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London Tests of English, Level 3 (Edexcel Level 1 Certificate in ESOL International);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- London Tests of English, Level 4 (Edexcel Level 2 Certificate in ESOL International); </w:t>
      </w:r>
    </w:p>
    <w:p w:rsidR="006B053E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- London Tests of English, Level 5 (Edexcel Level 3 Certificate in ESOL International);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e) Education Development International </w:t>
      </w:r>
      <w:r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(EDI)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London Chamber of Commerce and Industry Examinations Board - especially the following certificates: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- </w:t>
      </w:r>
      <w:r w:rsidR="006B053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ondon Chamber of Commerce and Industry Examinations </w:t>
      </w:r>
      <w:r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(LCCI)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- English for Business Level 2, English for Business Level 3, English for Business Level 4;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lastRenderedPageBreak/>
        <w:t xml:space="preserve">- London Chamber of Commerce and Industry Examinations </w:t>
      </w:r>
      <w:r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(LCCI)</w:t>
      </w:r>
      <w:r w:rsidR="006B053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-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Foundation Certificate for Teachers of Business English </w:t>
      </w:r>
      <w:r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(FTBE)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;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- London Chamber of Commerce and Industry Examinations </w:t>
      </w:r>
      <w:r w:rsidRPr="00B2189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(LCCI)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- English for Tourism Level 2 - “Pass with Credit” level, “Pass with Distinction” level. </w:t>
      </w:r>
    </w:p>
    <w:p w:rsidR="00B21897" w:rsidRPr="00B21897" w:rsidRDefault="00B21897" w:rsidP="006B0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f) University of Cambridge ESOL Examinations, British</w:t>
      </w:r>
      <w:r w:rsidR="006B053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Council, IDP IELTS Australia - 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especially International Englis</w:t>
      </w:r>
      <w:r w:rsidR="006B053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h Language Testing System IELTS - </w:t>
      </w:r>
      <w:r w:rsidRPr="00B218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over 6 points.</w:t>
      </w:r>
    </w:p>
    <w:p w:rsidR="009B7D5F" w:rsidRPr="00B21897" w:rsidRDefault="009B7D5F">
      <w:pPr>
        <w:rPr>
          <w:lang w:val="en-GB"/>
        </w:rPr>
      </w:pPr>
    </w:p>
    <w:sectPr w:rsidR="009B7D5F" w:rsidRPr="00B21897" w:rsidSect="006B0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97"/>
    <w:rsid w:val="006B053E"/>
    <w:rsid w:val="00822A0F"/>
    <w:rsid w:val="009B7D5F"/>
    <w:rsid w:val="00B2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6226B-5755-44E3-B326-B8620728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2016-01-13T09:44:00Z</dcterms:created>
  <dcterms:modified xsi:type="dcterms:W3CDTF">2016-01-13T10:14:00Z</dcterms:modified>
</cp:coreProperties>
</file>